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AA" w:rsidRDefault="00BC7AAA" w:rsidP="00ED1BEA">
      <w:pPr>
        <w:jc w:val="center"/>
        <w:rPr>
          <w:sz w:val="28"/>
          <w:szCs w:val="28"/>
        </w:rPr>
      </w:pPr>
      <w:r w:rsidRPr="008144CA">
        <w:rPr>
          <w:sz w:val="28"/>
          <w:szCs w:val="28"/>
        </w:rPr>
        <w:t>Anexo 13 – Balanço Financeiro</w:t>
      </w:r>
    </w:p>
    <w:p w:rsidR="005D55C9" w:rsidRPr="008144CA" w:rsidRDefault="005D55C9" w:rsidP="00ED1BEA">
      <w:pPr>
        <w:jc w:val="center"/>
        <w:rPr>
          <w:sz w:val="28"/>
          <w:szCs w:val="28"/>
        </w:rPr>
      </w:pPr>
      <w:bookmarkStart w:id="0" w:name="_GoBack"/>
      <w:bookmarkEnd w:id="0"/>
    </w:p>
    <w:p w:rsidR="00BC7AAA" w:rsidRPr="00594468" w:rsidRDefault="00BC7AAA" w:rsidP="00ED1BEA">
      <w:pPr>
        <w:jc w:val="both"/>
        <w:rPr>
          <w:color w:val="000000" w:themeColor="text1"/>
        </w:rPr>
      </w:pPr>
      <w:r>
        <w:t xml:space="preserve">Notas 1 - </w:t>
      </w:r>
      <w:r w:rsidRPr="009151C7">
        <w:rPr>
          <w:b/>
        </w:rPr>
        <w:t>Receitas Orçamentárias</w:t>
      </w:r>
      <w:r>
        <w:t>: são apresentadas com exclusão das operações intraorçamentárias e líquidas das deduções ocorridas.</w:t>
      </w:r>
      <w:r w:rsidR="003E0ED4">
        <w:t xml:space="preserve"> O detalhamento das deduções da receita orçamentária do </w:t>
      </w:r>
      <w:r w:rsidR="003E0ED4" w:rsidRPr="00594468">
        <w:rPr>
          <w:color w:val="000000" w:themeColor="text1"/>
        </w:rPr>
        <w:t>exercício de 2017 é apresentado no quadro.</w:t>
      </w:r>
    </w:p>
    <w:p w:rsidR="00594468" w:rsidRDefault="00BC7AAA" w:rsidP="00ED1BEA">
      <w:pPr>
        <w:jc w:val="both"/>
      </w:pPr>
      <w:r>
        <w:t xml:space="preserve">Nota 2 </w:t>
      </w:r>
      <w:r w:rsidRPr="009151C7">
        <w:rPr>
          <w:b/>
        </w:rPr>
        <w:t>- Recursos vinculados a Educação</w:t>
      </w:r>
      <w:r>
        <w:t xml:space="preserve">: estão representados nessas linhas, os valores relativos às receitas arrecadadas e às despesas empenhadas por conta de recursos que, por determinação constitucional ou legal, devem ser aplicados em ações voltadas à educação. </w:t>
      </w:r>
      <w:r w:rsidR="003E0ED4">
        <w:t>Vale observar que d</w:t>
      </w:r>
      <w:r>
        <w:t xml:space="preserve">e acordo com o disposto na Resolução nº 918/2011, do Tribunal de Contas do Estado e a metodologia de cálculo estabelecida pela instrução Normativa nº 19/2011, daquela Corte de Contas, os gastos constitucionais do Município com a Manutenção e Desenvolvimento do Ensino representam </w:t>
      </w:r>
      <w:r w:rsidR="00932728">
        <w:t>25,90</w:t>
      </w:r>
      <w:r>
        <w:t xml:space="preserve">% da receita resultante de impostos e </w:t>
      </w:r>
      <w:r w:rsidR="00ED4A27">
        <w:t>transferências</w:t>
      </w:r>
      <w:r w:rsidR="00932728">
        <w:t xml:space="preserve">. </w:t>
      </w:r>
    </w:p>
    <w:p w:rsidR="00ED4A27" w:rsidRDefault="00BC7AAA" w:rsidP="00ED1BEA">
      <w:pPr>
        <w:jc w:val="both"/>
      </w:pPr>
      <w:r>
        <w:t xml:space="preserve">Nota 3 </w:t>
      </w:r>
      <w:r w:rsidRPr="009151C7">
        <w:rPr>
          <w:b/>
        </w:rPr>
        <w:t>- Recursos Vinculados à Saúde</w:t>
      </w:r>
      <w:r>
        <w:t xml:space="preserve">: referem-se aos valores relativos das receitas arrecadadas e às despesas empenhadas por conta de recursos que, por determinação constitucional ou legal, devem ser aplicados em ações e serviços públicos de saúde os quais representam </w:t>
      </w:r>
      <w:r w:rsidR="009151C7">
        <w:t>21,29</w:t>
      </w:r>
      <w:r>
        <w:t xml:space="preserve">% da receita resultante de impostos e transferências conforme a metodologia de cálculo do TCE/RS. O detalhamento das fontes de recursos obedece a padronização estabelecida pela portaria SES/RS nº 882/2012. </w:t>
      </w:r>
    </w:p>
    <w:p w:rsidR="00ED4A27" w:rsidRPr="00594468" w:rsidRDefault="00BC7AAA" w:rsidP="00ED1BEA">
      <w:pPr>
        <w:jc w:val="both"/>
        <w:rPr>
          <w:color w:val="000000" w:themeColor="text1"/>
        </w:rPr>
      </w:pPr>
      <w:r>
        <w:t xml:space="preserve">Nota 4 - </w:t>
      </w:r>
      <w:r w:rsidRPr="009151C7">
        <w:rPr>
          <w:b/>
        </w:rPr>
        <w:t>Recursos destinados à Previdência Social - RPPS:</w:t>
      </w:r>
      <w:r>
        <w:t xml:space="preserve"> os valores informados nessas linhas se referem as receitas arrecadadas e às despesas empenhadas por conta dos recursos que são vincul</w:t>
      </w:r>
      <w:r w:rsidR="00ED4A27">
        <w:t>a</w:t>
      </w:r>
      <w:r>
        <w:t>do</w:t>
      </w:r>
      <w:r w:rsidR="009151C7">
        <w:t>s</w:t>
      </w:r>
      <w:r>
        <w:t xml:space="preserve"> ao Regime Próprio de Previdência Social dos Servidores </w:t>
      </w:r>
      <w:r w:rsidR="00ED4A27">
        <w:t>–</w:t>
      </w:r>
      <w:r>
        <w:t xml:space="preserve"> RPPS</w:t>
      </w:r>
      <w:r w:rsidR="009151C7">
        <w:t xml:space="preserve">, </w:t>
      </w:r>
      <w:r w:rsidR="009151C7" w:rsidRPr="00594468">
        <w:rPr>
          <w:color w:val="000000" w:themeColor="text1"/>
        </w:rPr>
        <w:t>conforme detalhamento.</w:t>
      </w:r>
    </w:p>
    <w:p w:rsidR="00BC7AAA" w:rsidRDefault="00BC7AAA" w:rsidP="00ED1BEA">
      <w:pPr>
        <w:jc w:val="both"/>
      </w:pPr>
      <w:r>
        <w:t xml:space="preserve"> Nota 5 - </w:t>
      </w:r>
      <w:r w:rsidRPr="009151C7">
        <w:rPr>
          <w:b/>
        </w:rPr>
        <w:t>Recursos destinados à Assistência Social</w:t>
      </w:r>
      <w:r>
        <w:t xml:space="preserve">: Referem-se à execução de receitas e despesas vinculadas à assistência social, nos termos dos artigos 194, 203 e 204 da Constituição da República e de mais leis que regulam o SUAS. Os recursos são fonte 001 livre, por isso, não foi </w:t>
      </w:r>
      <w:r w:rsidR="00ED4A27">
        <w:t>possível</w:t>
      </w:r>
      <w:r>
        <w:t xml:space="preserve"> demonstrar sua execução de forma separada.</w:t>
      </w:r>
    </w:p>
    <w:p w:rsidR="00F42139" w:rsidRDefault="00BC7AAA" w:rsidP="00ED1BEA">
      <w:pPr>
        <w:jc w:val="both"/>
      </w:pPr>
      <w:r>
        <w:t xml:space="preserve">Nota </w:t>
      </w:r>
      <w:r w:rsidR="00ED4A27">
        <w:t>6</w:t>
      </w:r>
      <w:r>
        <w:t xml:space="preserve"> </w:t>
      </w:r>
      <w:r w:rsidR="00F42139">
        <w:t xml:space="preserve">– </w:t>
      </w:r>
      <w:r w:rsidR="00F42139" w:rsidRPr="0003155E">
        <w:rPr>
          <w:b/>
        </w:rPr>
        <w:t>Outras destinações de Recursos</w:t>
      </w:r>
      <w:r w:rsidR="00F42139">
        <w:t>: Os valores informados nessa linha se referem às receitas e despesas orçamentárias</w:t>
      </w:r>
      <w:r w:rsidR="00594468">
        <w:t>.</w:t>
      </w:r>
    </w:p>
    <w:p w:rsidR="00594468" w:rsidRDefault="00F42139" w:rsidP="00ED1BEA">
      <w:pPr>
        <w:jc w:val="both"/>
        <w:rPr>
          <w:color w:val="000000" w:themeColor="text1"/>
        </w:rPr>
      </w:pPr>
      <w:r w:rsidRPr="00F42139">
        <w:rPr>
          <w:color w:val="000000" w:themeColor="text1"/>
        </w:rPr>
        <w:t xml:space="preserve">Nota 7 </w:t>
      </w:r>
      <w:r>
        <w:rPr>
          <w:color w:val="000000" w:themeColor="text1"/>
        </w:rPr>
        <w:t>-</w:t>
      </w:r>
      <w:r w:rsidRPr="00F42139">
        <w:rPr>
          <w:color w:val="000000" w:themeColor="text1"/>
        </w:rPr>
        <w:t xml:space="preserve"> </w:t>
      </w:r>
      <w:r w:rsidRPr="0003155E">
        <w:rPr>
          <w:b/>
          <w:color w:val="000000" w:themeColor="text1"/>
        </w:rPr>
        <w:t>Recebimentos e pagamentos extra orçamentários</w:t>
      </w:r>
      <w:r w:rsidRPr="00F42139">
        <w:rPr>
          <w:color w:val="000000" w:themeColor="text1"/>
        </w:rPr>
        <w:t xml:space="preserve">: os itens desses grupos correspondem aos ingressos e dispêndios que na forma do par. único do art. 3º a art. 103 da Lei Federal nº 4320/64 se referem as operações que não transitam pelo orçamento, bem como a contrapartida das inscrições (ingressos) e pagamentos (dispêndios) de restos a pagar processados e não processados. </w:t>
      </w:r>
    </w:p>
    <w:p w:rsidR="0003155E" w:rsidRDefault="0003155E" w:rsidP="00ED1BE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Nota 8 – </w:t>
      </w:r>
      <w:r w:rsidRPr="0003155E">
        <w:rPr>
          <w:b/>
          <w:color w:val="000000" w:themeColor="text1"/>
        </w:rPr>
        <w:t>Outros ingressos e dispêndios:</w:t>
      </w:r>
      <w:r>
        <w:rPr>
          <w:color w:val="000000" w:themeColor="text1"/>
        </w:rPr>
        <w:t xml:space="preserve"> os valores informados se referem a contrapartidas de registros de entradas e saídas de recursos financeiros em situações excepcionais</w:t>
      </w:r>
      <w:r w:rsidR="00594468">
        <w:rPr>
          <w:color w:val="000000" w:themeColor="text1"/>
        </w:rPr>
        <w:t>.</w:t>
      </w:r>
    </w:p>
    <w:p w:rsidR="0003155E" w:rsidRDefault="0003155E" w:rsidP="00ED1BEA">
      <w:pPr>
        <w:jc w:val="both"/>
      </w:pPr>
      <w:r w:rsidRPr="0003155E">
        <w:t xml:space="preserve">Nota 9 – </w:t>
      </w:r>
      <w:r w:rsidRPr="0003155E">
        <w:rPr>
          <w:b/>
        </w:rPr>
        <w:t>Despesas Orçamentárias</w:t>
      </w:r>
      <w:r w:rsidRPr="0003155E">
        <w:t xml:space="preserve">: são apresentados os valores empenhados, com exclusão das operações </w:t>
      </w:r>
      <w:proofErr w:type="spellStart"/>
      <w:r w:rsidRPr="0003155E">
        <w:t>intraorçamentárias</w:t>
      </w:r>
      <w:proofErr w:type="spellEnd"/>
      <w:r w:rsidRPr="0003155E">
        <w:t xml:space="preserve">, já detalhadas em nota explicativa do Balanço </w:t>
      </w:r>
      <w:r w:rsidRPr="0003155E">
        <w:lastRenderedPageBreak/>
        <w:t>Orçamentário. O detalhamento por fonte/destinação de recursos é explicitado nas notas 2, 3,4,5e 6.</w:t>
      </w:r>
    </w:p>
    <w:p w:rsidR="005D55C9" w:rsidRDefault="005D55C9" w:rsidP="005D55C9">
      <w:pPr>
        <w:jc w:val="right"/>
      </w:pPr>
    </w:p>
    <w:p w:rsidR="005D55C9" w:rsidRDefault="005D55C9" w:rsidP="005D55C9">
      <w:pPr>
        <w:jc w:val="right"/>
      </w:pPr>
      <w:r>
        <w:t>São Martinho, 30 de janeiro de 2018</w:t>
      </w:r>
    </w:p>
    <w:p w:rsidR="005D55C9" w:rsidRDefault="005D55C9" w:rsidP="005D55C9">
      <w:pPr>
        <w:jc w:val="right"/>
      </w:pPr>
      <w:r>
        <w:t>Silvani T. Domingues</w:t>
      </w:r>
    </w:p>
    <w:p w:rsidR="005D55C9" w:rsidRDefault="005D55C9" w:rsidP="005D55C9">
      <w:pPr>
        <w:jc w:val="right"/>
      </w:pPr>
      <w:r>
        <w:t>Contadora CRC/RS 83.080</w:t>
      </w:r>
    </w:p>
    <w:p w:rsidR="005D55C9" w:rsidRPr="0003155E" w:rsidRDefault="005D55C9" w:rsidP="00ED1BEA">
      <w:pPr>
        <w:jc w:val="both"/>
        <w:rPr>
          <w:b/>
        </w:rPr>
      </w:pPr>
    </w:p>
    <w:sectPr w:rsidR="005D55C9" w:rsidRPr="0003155E" w:rsidSect="00F10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AAA"/>
    <w:rsid w:val="0003155E"/>
    <w:rsid w:val="003E0ED4"/>
    <w:rsid w:val="00594468"/>
    <w:rsid w:val="005D55C9"/>
    <w:rsid w:val="008144CA"/>
    <w:rsid w:val="009151C7"/>
    <w:rsid w:val="00932728"/>
    <w:rsid w:val="00BC7AAA"/>
    <w:rsid w:val="00ED1BEA"/>
    <w:rsid w:val="00ED4A27"/>
    <w:rsid w:val="00F10FAB"/>
    <w:rsid w:val="00F14D48"/>
    <w:rsid w:val="00F4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F1A0"/>
  <w15:docId w15:val="{0A82DB66-9D07-4455-9B9E-0D31EE44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F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11</cp:revision>
  <dcterms:created xsi:type="dcterms:W3CDTF">2017-01-27T13:07:00Z</dcterms:created>
  <dcterms:modified xsi:type="dcterms:W3CDTF">2018-01-31T08:59:00Z</dcterms:modified>
</cp:coreProperties>
</file>